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2DFB" w14:textId="4BB86BCA" w:rsidR="00AB047A" w:rsidRDefault="00AB047A" w:rsidP="00D24272">
      <w:pPr>
        <w:pStyle w:val="Nagwek1"/>
        <w:jc w:val="both"/>
        <w:rPr>
          <w:b/>
          <w:bCs/>
        </w:rPr>
      </w:pPr>
      <w:r w:rsidRPr="00B6208B">
        <w:rPr>
          <w:b/>
          <w:bCs/>
        </w:rPr>
        <w:t xml:space="preserve">REACT-EU </w:t>
      </w:r>
      <w:r w:rsidR="00D9435F" w:rsidRPr="00B6208B">
        <w:rPr>
          <w:b/>
          <w:bCs/>
        </w:rPr>
        <w:t>–</w:t>
      </w:r>
      <w:r w:rsidR="009203A4" w:rsidRPr="00B6208B">
        <w:rPr>
          <w:b/>
          <w:bCs/>
        </w:rPr>
        <w:t xml:space="preserve"> </w:t>
      </w:r>
      <w:r w:rsidR="00D9435F" w:rsidRPr="00B6208B">
        <w:rPr>
          <w:b/>
          <w:bCs/>
        </w:rPr>
        <w:t xml:space="preserve">dodatkowe środki </w:t>
      </w:r>
      <w:r w:rsidR="009203A4" w:rsidRPr="00B6208B">
        <w:rPr>
          <w:b/>
          <w:bCs/>
        </w:rPr>
        <w:t xml:space="preserve">dla przedsiębiorstw </w:t>
      </w:r>
      <w:r w:rsidR="005A46EA" w:rsidRPr="00B6208B">
        <w:rPr>
          <w:b/>
          <w:bCs/>
        </w:rPr>
        <w:t>na walkę z gospodarczymi skutkami pandemii COVID-19</w:t>
      </w:r>
    </w:p>
    <w:p w14:paraId="7D0C1140" w14:textId="71CF093B" w:rsidR="00A17A12" w:rsidRPr="00A17A12" w:rsidRDefault="00A17A12" w:rsidP="00A17A12">
      <w:r>
        <w:rPr>
          <w:noProof/>
        </w:rPr>
        <w:drawing>
          <wp:inline distT="0" distB="0" distL="0" distR="0" wp14:anchorId="066D318E" wp14:editId="19F57306">
            <wp:extent cx="5760720" cy="3072130"/>
            <wp:effectExtent l="0" t="0" r="0" b="0"/>
            <wp:docPr id="1" name="Obraz 1" descr="Wirus, Covid, Nauka, Covid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rus, Covid, Nauka, Covid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6826F" w14:textId="66E5F5B4" w:rsidR="00E41CE4" w:rsidRDefault="006D2279" w:rsidP="00BC7E39">
      <w:pPr>
        <w:pStyle w:val="Nagwek3"/>
        <w:jc w:val="both"/>
      </w:pPr>
      <w:r>
        <w:t xml:space="preserve">Od marca 2020 r. </w:t>
      </w:r>
      <w:r w:rsidR="002871B8">
        <w:t xml:space="preserve">cała </w:t>
      </w:r>
      <w:r w:rsidR="00716B23">
        <w:t>unijna</w:t>
      </w:r>
      <w:r w:rsidR="00D75BA2">
        <w:t xml:space="preserve"> </w:t>
      </w:r>
      <w:r w:rsidR="001B60DD">
        <w:t>gospodarka mierzy się z negatywn</w:t>
      </w:r>
      <w:r w:rsidR="0053530F">
        <w:t>y</w:t>
      </w:r>
      <w:r w:rsidR="005D5CF0">
        <w:t xml:space="preserve">mi skutkami </w:t>
      </w:r>
      <w:r w:rsidR="009743CB">
        <w:t xml:space="preserve">wybuchu pandemii COVID-19. </w:t>
      </w:r>
      <w:r w:rsidR="00D25E3F">
        <w:t>W celu</w:t>
      </w:r>
      <w:r w:rsidR="008E64DF">
        <w:t xml:space="preserve"> przeciwdziała</w:t>
      </w:r>
      <w:r w:rsidR="00D25E3F">
        <w:t>nia</w:t>
      </w:r>
      <w:r w:rsidR="008E64DF">
        <w:t xml:space="preserve"> </w:t>
      </w:r>
      <w:r w:rsidR="002871B8">
        <w:t xml:space="preserve">gospodarczym skutkom kryzysu wywołanego koronawirusem Komisja Europejska uruchomiła kompleksowy plan naprawczy </w:t>
      </w:r>
      <w:r w:rsidR="00BA038D">
        <w:t xml:space="preserve">REACT-EU. </w:t>
      </w:r>
      <w:r w:rsidR="00CC2A1D">
        <w:t xml:space="preserve">Część środków przyznanych Polsce </w:t>
      </w:r>
      <w:r w:rsidR="00390273">
        <w:t xml:space="preserve">dotyczy wsparcia </w:t>
      </w:r>
      <w:r w:rsidR="001156B0">
        <w:t xml:space="preserve">dedykowanego dla </w:t>
      </w:r>
      <w:r w:rsidR="005536DB">
        <w:t>przedsiębiorstw.</w:t>
      </w:r>
      <w:r w:rsidR="00C868DD">
        <w:t xml:space="preserve"> </w:t>
      </w:r>
      <w:r w:rsidR="001D57F6">
        <w:t xml:space="preserve">Gdzie i na co będzie można pozyskać </w:t>
      </w:r>
      <w:r w:rsidR="00A93996">
        <w:t>dotacje</w:t>
      </w:r>
      <w:r w:rsidR="001D57F6">
        <w:t xml:space="preserve"> </w:t>
      </w:r>
      <w:r w:rsidR="00952ADE">
        <w:t xml:space="preserve">w ramach instrumentu REACT-EU? </w:t>
      </w:r>
      <w:r w:rsidR="00F1579A">
        <w:t>Odpowiedź znajdziesz w artykule.</w:t>
      </w:r>
    </w:p>
    <w:p w14:paraId="0321759E" w14:textId="77777777" w:rsidR="00BC7E39" w:rsidRPr="00BC7E39" w:rsidRDefault="00BC7E39" w:rsidP="00BC7E39"/>
    <w:p w14:paraId="5F5C3AC5" w14:textId="2E784A35" w:rsidR="00741F86" w:rsidRDefault="00741F86" w:rsidP="00B6208B">
      <w:pPr>
        <w:pStyle w:val="Nagwek2"/>
      </w:pPr>
      <w:r>
        <w:t xml:space="preserve">Mechanizm alokacji </w:t>
      </w:r>
      <w:r w:rsidR="004E341F">
        <w:t xml:space="preserve">środków </w:t>
      </w:r>
      <w:r w:rsidR="00E36A6E">
        <w:t xml:space="preserve">REACT-EU </w:t>
      </w:r>
      <w:r w:rsidR="004E341F">
        <w:t>i zakres wspieranych działań</w:t>
      </w:r>
    </w:p>
    <w:p w14:paraId="1F6A20F4" w14:textId="40D29F39" w:rsidR="00E41CE4" w:rsidRDefault="00BC7E39" w:rsidP="00A75913">
      <w:pPr>
        <w:jc w:val="both"/>
      </w:pPr>
      <w:r>
        <w:t xml:space="preserve">Środki z </w:t>
      </w:r>
      <w:r w:rsidRPr="0022695F">
        <w:rPr>
          <w:b/>
          <w:bCs/>
        </w:rPr>
        <w:t>instrumentu REACT-EU</w:t>
      </w:r>
      <w:r>
        <w:t xml:space="preserve"> stanowią dodatkową alokację </w:t>
      </w:r>
      <w:r w:rsidRPr="00C31CF9">
        <w:t xml:space="preserve">w ramach </w:t>
      </w:r>
      <w:r>
        <w:t>p</w:t>
      </w:r>
      <w:r w:rsidRPr="00C31CF9">
        <w:t xml:space="preserve">olityki </w:t>
      </w:r>
      <w:r>
        <w:t>s</w:t>
      </w:r>
      <w:r w:rsidRPr="00C31CF9">
        <w:t>pójności w perspektywie budżetowej 2014-2020</w:t>
      </w:r>
      <w:r>
        <w:t>. Ł</w:t>
      </w:r>
      <w:r w:rsidRPr="00E36A6E">
        <w:t>ączn</w:t>
      </w:r>
      <w:r w:rsidR="004F170C">
        <w:t>y</w:t>
      </w:r>
      <w:r w:rsidRPr="00E36A6E">
        <w:t xml:space="preserve"> </w:t>
      </w:r>
      <w:r w:rsidR="004F170C">
        <w:t>budżet</w:t>
      </w:r>
      <w:r>
        <w:t xml:space="preserve"> tego </w:t>
      </w:r>
      <w:r w:rsidRPr="00E36A6E">
        <w:t>instrumentu dla Polski wyniesie ok. 2 mld EUR</w:t>
      </w:r>
      <w:r>
        <w:t xml:space="preserve">. </w:t>
      </w:r>
      <w:r w:rsidR="00FD45F7">
        <w:rPr>
          <w:b/>
          <w:bCs/>
        </w:rPr>
        <w:t>Zasoby</w:t>
      </w:r>
      <w:r w:rsidR="005F36C0" w:rsidRPr="0022695F">
        <w:rPr>
          <w:b/>
          <w:bCs/>
        </w:rPr>
        <w:t xml:space="preserve"> </w:t>
      </w:r>
      <w:r w:rsidR="00F529BE">
        <w:rPr>
          <w:b/>
          <w:bCs/>
        </w:rPr>
        <w:t xml:space="preserve">finansowe </w:t>
      </w:r>
      <w:r w:rsidR="005F36C0" w:rsidRPr="0022695F">
        <w:rPr>
          <w:b/>
          <w:bCs/>
        </w:rPr>
        <w:t>mogą być przeznaczane w szczególności na wsparcie systemów opieki zdrowotnej oraz transformację ekologiczną i cyfrową</w:t>
      </w:r>
      <w:r w:rsidR="005F36C0">
        <w:t xml:space="preserve">. </w:t>
      </w:r>
      <w:r w:rsidR="00CA6D38">
        <w:t xml:space="preserve">Podział alokacji budżetowej z REACT-EU różni się w zależności od potrzeb danego regionu. Warto zaznaczyć, że </w:t>
      </w:r>
      <w:r w:rsidR="00151D47">
        <w:t xml:space="preserve">w </w:t>
      </w:r>
      <w:r w:rsidR="004131D6" w:rsidRPr="0022695F">
        <w:rPr>
          <w:b/>
          <w:bCs/>
        </w:rPr>
        <w:t xml:space="preserve">część środków </w:t>
      </w:r>
      <w:r w:rsidR="00267FEF" w:rsidRPr="0022695F">
        <w:rPr>
          <w:b/>
          <w:bCs/>
        </w:rPr>
        <w:t>zostanie przyznana na wsparcie inwestycyjne dla MŚP</w:t>
      </w:r>
      <w:r w:rsidR="00267FEF">
        <w:t>.</w:t>
      </w:r>
    </w:p>
    <w:p w14:paraId="0887A028" w14:textId="2CF4E6BB" w:rsidR="00BA3C01" w:rsidRDefault="00BA3C01" w:rsidP="00B34504">
      <w:pPr>
        <w:pStyle w:val="Nagwek2"/>
      </w:pPr>
      <w:r>
        <w:t xml:space="preserve">REACT-EU łódzkie: </w:t>
      </w:r>
      <w:r w:rsidR="00821E6B">
        <w:t>wsparcie inwestycji w MŚP</w:t>
      </w:r>
    </w:p>
    <w:p w14:paraId="71055281" w14:textId="244F715B" w:rsidR="00821E6B" w:rsidRDefault="00935999" w:rsidP="00154792">
      <w:pPr>
        <w:jc w:val="both"/>
      </w:pPr>
      <w:r>
        <w:t xml:space="preserve">Przedmiotem </w:t>
      </w:r>
      <w:r w:rsidR="009C4AE5" w:rsidRPr="001B1B45">
        <w:rPr>
          <w:b/>
          <w:bCs/>
        </w:rPr>
        <w:t>Działani</w:t>
      </w:r>
      <w:r w:rsidR="004D03BB" w:rsidRPr="001B1B45">
        <w:rPr>
          <w:b/>
          <w:bCs/>
        </w:rPr>
        <w:t>a</w:t>
      </w:r>
      <w:r w:rsidR="009C4AE5" w:rsidRPr="001B1B45">
        <w:rPr>
          <w:b/>
          <w:bCs/>
        </w:rPr>
        <w:t xml:space="preserve"> XIII.1 REACT-EU dla przedsiębiorstw</w:t>
      </w:r>
      <w:r w:rsidR="009C4AE5" w:rsidRPr="009C4AE5">
        <w:t xml:space="preserve"> </w:t>
      </w:r>
      <w:r>
        <w:t xml:space="preserve">będzie </w:t>
      </w:r>
      <w:r w:rsidR="009C4AE5" w:rsidRPr="00E72F81">
        <w:rPr>
          <w:b/>
          <w:bCs/>
        </w:rPr>
        <w:t xml:space="preserve">wsparcie inwestycyjne </w:t>
      </w:r>
      <w:r w:rsidR="002A345E" w:rsidRPr="00E72F81">
        <w:rPr>
          <w:b/>
          <w:bCs/>
        </w:rPr>
        <w:t>MŚP</w:t>
      </w:r>
      <w:r w:rsidR="009C4AE5" w:rsidRPr="00E72F81">
        <w:rPr>
          <w:b/>
          <w:bCs/>
        </w:rPr>
        <w:t>, które odczuły negatywne skutki epidemii COVID-19</w:t>
      </w:r>
      <w:r w:rsidR="009C4AE5" w:rsidRPr="009C4AE5">
        <w:t>. Obligatoryjnym wskaźnikiem uprawniającym do udziału w konkursie jest spadek obrotów w okresie 1 lipca - 31 grudnia 2020 r. w stosunku do 1 lipca - 31 grudnia 2019 r. co najmniej na poziomie 30%. Premiowane będą projekty uwzględniające rozwiązania cyfrowe oraz aspekty środowiskowe.</w:t>
      </w:r>
      <w:r w:rsidR="009C4AE5">
        <w:t xml:space="preserve"> </w:t>
      </w:r>
      <w:r w:rsidR="009C4AE5" w:rsidRPr="009C4AE5">
        <w:t>W ramach projektu będzie można nabyć np. specjalistyczne oprogramowanie, technologie wykorzystujące technikę cyfrową czy rozwiązania dotyczące wzrostu efektywności energetycznej.</w:t>
      </w:r>
      <w:r w:rsidR="009C4AE5">
        <w:t xml:space="preserve"> </w:t>
      </w:r>
      <w:r w:rsidR="00B3766A" w:rsidRPr="0039496B">
        <w:rPr>
          <w:b/>
          <w:bCs/>
        </w:rPr>
        <w:t>Budżet</w:t>
      </w:r>
      <w:r w:rsidR="00B3766A" w:rsidRPr="00B3766A">
        <w:t xml:space="preserve"> </w:t>
      </w:r>
      <w:r w:rsidR="00B3766A" w:rsidRPr="0014182E">
        <w:rPr>
          <w:b/>
          <w:bCs/>
        </w:rPr>
        <w:t>naboru wynosi blisko</w:t>
      </w:r>
      <w:r w:rsidR="00B3766A" w:rsidRPr="00B3766A">
        <w:t xml:space="preserve"> </w:t>
      </w:r>
      <w:r w:rsidR="00B3766A" w:rsidRPr="00BB0E63">
        <w:rPr>
          <w:b/>
          <w:bCs/>
        </w:rPr>
        <w:t>45 mln PLN</w:t>
      </w:r>
      <w:r w:rsidR="00B3766A" w:rsidRPr="00B3766A">
        <w:t>.</w:t>
      </w:r>
      <w:r w:rsidR="00B3766A">
        <w:t xml:space="preserve"> </w:t>
      </w:r>
      <w:r w:rsidR="00B3766A" w:rsidRPr="00B3766A">
        <w:t>Obecnie nie są jeszcze znane informacje dotyczące terminu uruchomienia konkursu.</w:t>
      </w:r>
    </w:p>
    <w:p w14:paraId="174974D7" w14:textId="03F4C7CA" w:rsidR="00B34504" w:rsidRDefault="00B34504" w:rsidP="00154792">
      <w:pPr>
        <w:jc w:val="both"/>
      </w:pPr>
    </w:p>
    <w:p w14:paraId="60A14BE0" w14:textId="655B12C9" w:rsidR="00176175" w:rsidRDefault="0070572B" w:rsidP="0070572B">
      <w:pPr>
        <w:pStyle w:val="Nagwek2"/>
      </w:pPr>
      <w:r>
        <w:lastRenderedPageBreak/>
        <w:t>REACT-EU opolskie: w</w:t>
      </w:r>
      <w:r w:rsidRPr="0070572B">
        <w:t>sparcie TIK w przedsiębiorstwach</w:t>
      </w:r>
    </w:p>
    <w:p w14:paraId="45AC2924" w14:textId="131DF3D0" w:rsidR="00D82AED" w:rsidRDefault="00311753" w:rsidP="00154792">
      <w:pPr>
        <w:jc w:val="both"/>
      </w:pPr>
      <w:r>
        <w:t xml:space="preserve">Celem </w:t>
      </w:r>
      <w:r w:rsidRPr="001B1B45">
        <w:rPr>
          <w:b/>
          <w:bCs/>
        </w:rPr>
        <w:t>Działania 12.1 Wsparcie TIK w przedsiębiorstwach w ramach REACT-EU</w:t>
      </w:r>
      <w:r w:rsidR="004911FF">
        <w:t xml:space="preserve"> </w:t>
      </w:r>
      <w:r w:rsidR="00DA7352">
        <w:t xml:space="preserve">jest </w:t>
      </w:r>
      <w:r w:rsidR="00DA7352" w:rsidRPr="00AB70CA">
        <w:rPr>
          <w:b/>
          <w:bCs/>
        </w:rPr>
        <w:t>wsparcie wdrożenia technologii informacyjno-komunikacyjnych w przedsiębiorstwach</w:t>
      </w:r>
      <w:r w:rsidR="00DA7352">
        <w:t xml:space="preserve">. Wspierane będą w szczególności procesy informatyzacji wewnętrznej oraz rozwój współpracy </w:t>
      </w:r>
      <w:r w:rsidR="00DA7352" w:rsidRPr="00DA7352">
        <w:t>między przedsiębiorstwami w oparciu o nowoczesne rozwiązania teleinformatyczne</w:t>
      </w:r>
      <w:r w:rsidR="00DA7352">
        <w:t xml:space="preserve"> (B2B). </w:t>
      </w:r>
      <w:r w:rsidR="00DA7352" w:rsidRPr="00AB70CA">
        <w:rPr>
          <w:b/>
          <w:bCs/>
        </w:rPr>
        <w:t xml:space="preserve">Alokacja dla tego Działania wynosi </w:t>
      </w:r>
      <w:r w:rsidR="00096A43">
        <w:rPr>
          <w:b/>
          <w:bCs/>
        </w:rPr>
        <w:t>niecałe</w:t>
      </w:r>
      <w:r w:rsidR="00DA7352" w:rsidRPr="00AB70CA">
        <w:rPr>
          <w:b/>
          <w:bCs/>
        </w:rPr>
        <w:t xml:space="preserve"> 10 mln PLN</w:t>
      </w:r>
      <w:r w:rsidR="00DA7352">
        <w:t>. Szczegóły konkursu na ten moment nie są znane.</w:t>
      </w:r>
    </w:p>
    <w:p w14:paraId="2A51E706" w14:textId="0AE6D241" w:rsidR="00311753" w:rsidRDefault="00311753" w:rsidP="00154792">
      <w:pPr>
        <w:jc w:val="both"/>
      </w:pPr>
    </w:p>
    <w:p w14:paraId="541CAC1A" w14:textId="112ABDE3" w:rsidR="00754B1C" w:rsidRDefault="00754B1C" w:rsidP="00785D27">
      <w:pPr>
        <w:pStyle w:val="Nagwek2"/>
      </w:pPr>
      <w:r>
        <w:t>REACT-EU pomorskie: wsparcie dotacyjne dla MŚP</w:t>
      </w:r>
    </w:p>
    <w:p w14:paraId="14E4BBAC" w14:textId="5C7F4531" w:rsidR="005A662D" w:rsidRDefault="00A94F9A" w:rsidP="00154792">
      <w:pPr>
        <w:jc w:val="both"/>
      </w:pPr>
      <w:r>
        <w:t xml:space="preserve">Przedmiotem </w:t>
      </w:r>
      <w:r w:rsidRPr="001B1B45">
        <w:rPr>
          <w:b/>
          <w:bCs/>
        </w:rPr>
        <w:t xml:space="preserve">Poddziałania 13.1.1. </w:t>
      </w:r>
      <w:r w:rsidR="006D29A6">
        <w:rPr>
          <w:b/>
          <w:bCs/>
        </w:rPr>
        <w:t>Mikro</w:t>
      </w:r>
      <w:r w:rsidRPr="001B1B45">
        <w:rPr>
          <w:b/>
          <w:bCs/>
        </w:rPr>
        <w:t>, M</w:t>
      </w:r>
      <w:r w:rsidR="006D29A6">
        <w:rPr>
          <w:b/>
          <w:bCs/>
        </w:rPr>
        <w:t>ałe i</w:t>
      </w:r>
      <w:r w:rsidRPr="001B1B45">
        <w:rPr>
          <w:b/>
          <w:bCs/>
        </w:rPr>
        <w:t xml:space="preserve"> Ś</w:t>
      </w:r>
      <w:r w:rsidR="006D29A6">
        <w:rPr>
          <w:b/>
          <w:bCs/>
        </w:rPr>
        <w:t>rednie</w:t>
      </w:r>
      <w:r w:rsidRPr="001B1B45">
        <w:rPr>
          <w:b/>
          <w:bCs/>
        </w:rPr>
        <w:t xml:space="preserve"> P</w:t>
      </w:r>
      <w:r w:rsidR="006D29A6">
        <w:rPr>
          <w:b/>
          <w:bCs/>
        </w:rPr>
        <w:t>rzedsiębi</w:t>
      </w:r>
      <w:r w:rsidR="0069080E">
        <w:rPr>
          <w:b/>
          <w:bCs/>
        </w:rPr>
        <w:t>o</w:t>
      </w:r>
      <w:r w:rsidR="006D29A6">
        <w:rPr>
          <w:b/>
          <w:bCs/>
        </w:rPr>
        <w:t>rstwa</w:t>
      </w:r>
      <w:r w:rsidRPr="001B1B45">
        <w:rPr>
          <w:b/>
          <w:bCs/>
        </w:rPr>
        <w:t xml:space="preserve"> – REACT-EU – </w:t>
      </w:r>
      <w:r w:rsidR="006D29A6">
        <w:rPr>
          <w:b/>
          <w:bCs/>
        </w:rPr>
        <w:t>wsparcie dotacyjne</w:t>
      </w:r>
      <w:r>
        <w:t xml:space="preserve"> jest </w:t>
      </w:r>
      <w:r w:rsidRPr="003852CF">
        <w:rPr>
          <w:b/>
          <w:bCs/>
        </w:rPr>
        <w:t>zwiększenie poziomu inwestycji MŚP ukierunkowanych na odbudowywanie ich pozycji rynkowej, zwiększenie odporności i zdobywanie nowych przewag konkurencyjnych</w:t>
      </w:r>
      <w:r>
        <w:t>. Premiowane będą</w:t>
      </w:r>
      <w:r w:rsidR="00191154">
        <w:t xml:space="preserve"> branże szczególnie dotknięte skutkami kryzysu koronawirusa oraz projekty dotyczące rozwiązań cyfrowych i ekologicznych. </w:t>
      </w:r>
      <w:r w:rsidR="008B0E46">
        <w:t>Wsparcie realizowane będzie w formule projektu grantowego.</w:t>
      </w:r>
      <w:r w:rsidR="00573CE8">
        <w:t xml:space="preserve"> Wysokość grantu nie będzie mogła przekroczyć </w:t>
      </w:r>
      <w:r w:rsidR="00DC6C5F">
        <w:t xml:space="preserve">kwoty </w:t>
      </w:r>
      <w:r w:rsidR="00573CE8">
        <w:t xml:space="preserve">200 tys. EUR na jednego przedsiębiorcę. </w:t>
      </w:r>
      <w:r w:rsidR="00006AB0" w:rsidRPr="00E83F90">
        <w:rPr>
          <w:b/>
          <w:bCs/>
        </w:rPr>
        <w:t xml:space="preserve">Budżet </w:t>
      </w:r>
      <w:r w:rsidR="00A36F13">
        <w:rPr>
          <w:b/>
          <w:bCs/>
        </w:rPr>
        <w:t>konkursu</w:t>
      </w:r>
      <w:r w:rsidR="00006AB0" w:rsidRPr="00E83F90">
        <w:rPr>
          <w:b/>
          <w:bCs/>
        </w:rPr>
        <w:t xml:space="preserve"> </w:t>
      </w:r>
      <w:r w:rsidR="00A36F13">
        <w:rPr>
          <w:b/>
          <w:bCs/>
        </w:rPr>
        <w:t>wynosi około</w:t>
      </w:r>
      <w:r w:rsidR="00006AB0" w:rsidRPr="00E83F90">
        <w:rPr>
          <w:b/>
          <w:bCs/>
        </w:rPr>
        <w:t xml:space="preserve"> 45 mln PLN</w:t>
      </w:r>
      <w:r w:rsidR="00006AB0">
        <w:t xml:space="preserve">. </w:t>
      </w:r>
      <w:r w:rsidR="000B26F3">
        <w:t xml:space="preserve">Uruchomienie </w:t>
      </w:r>
      <w:r w:rsidR="003A3CA9">
        <w:t>naboru</w:t>
      </w:r>
      <w:r w:rsidR="000B26F3">
        <w:t xml:space="preserve"> nastąpi prawdopodobnie w III kwartale 2022 roku.</w:t>
      </w:r>
    </w:p>
    <w:p w14:paraId="4EC7C5A8" w14:textId="69FA54C2" w:rsidR="009C2F39" w:rsidRDefault="009C2F39" w:rsidP="00154792">
      <w:pPr>
        <w:jc w:val="both"/>
      </w:pPr>
    </w:p>
    <w:p w14:paraId="43928585" w14:textId="63E0961D" w:rsidR="00DB60F5" w:rsidRDefault="00DB60F5" w:rsidP="001E3459">
      <w:pPr>
        <w:pStyle w:val="Nagwek2"/>
        <w:jc w:val="both"/>
      </w:pPr>
      <w:r>
        <w:t xml:space="preserve">REACT-EU warmińsko-mazurskie: </w:t>
      </w:r>
      <w:r w:rsidR="00DA1E8E">
        <w:t>dotacje dla firm w celu uodpornienia na kryzysy epidemiczne</w:t>
      </w:r>
    </w:p>
    <w:p w14:paraId="5DF8CD78" w14:textId="6379CB52" w:rsidR="00DA1E8E" w:rsidRDefault="005D633E" w:rsidP="00154792">
      <w:pPr>
        <w:jc w:val="both"/>
      </w:pPr>
      <w:r>
        <w:t xml:space="preserve">Dofinansowaniem w ramach </w:t>
      </w:r>
      <w:r w:rsidRPr="001B1B45">
        <w:rPr>
          <w:b/>
          <w:bCs/>
        </w:rPr>
        <w:t>Działania 13.1 Wytrzymałe MŚP</w:t>
      </w:r>
      <w:r>
        <w:t xml:space="preserve"> </w:t>
      </w:r>
      <w:r w:rsidR="00DE51F6">
        <w:t xml:space="preserve">objęte zostaną </w:t>
      </w:r>
      <w:r w:rsidR="00DE51F6" w:rsidRPr="00F2151C">
        <w:rPr>
          <w:b/>
          <w:bCs/>
        </w:rPr>
        <w:t>projekty przedsiębiorstw dotyczące przeciwdziałania ekonomicznym skutkom pandemii COVID-19 oraz budowania ich odporności na podobne kryzysy w przyszłości</w:t>
      </w:r>
      <w:r w:rsidR="00DE51F6">
        <w:t>. Wsparcie zostanie udzielone projektom dotyczącym zakupu sprzętu/usług pod kątem zapewnienia ciągłości pracy i działalności. Przedmiotem inwestycji może być m.in. dostosowanie do pracy zdalnej, przebranżowienie czy wprowadzenie nowego produktu lub usługi.</w:t>
      </w:r>
      <w:r w:rsidR="00EF1695">
        <w:t xml:space="preserve"> </w:t>
      </w:r>
      <w:r w:rsidR="001E44DA">
        <w:t xml:space="preserve">Zwiększone szanse na uzyskanie dotacji będą mieli przedsiębiorcy </w:t>
      </w:r>
      <w:r w:rsidR="001E44DA" w:rsidRPr="001E44DA">
        <w:t>prowadz</w:t>
      </w:r>
      <w:r w:rsidR="001E44DA">
        <w:t>ący</w:t>
      </w:r>
      <w:r w:rsidR="001E44DA" w:rsidRPr="001E44DA">
        <w:t xml:space="preserve"> działalność w branży dotkniętej skutkami epidemii COVID 19 lub objętej </w:t>
      </w:r>
      <w:r w:rsidR="00E904FF">
        <w:t xml:space="preserve">czasowym </w:t>
      </w:r>
      <w:r w:rsidR="001E44DA" w:rsidRPr="001E44DA">
        <w:t>zakazem funkcjonowania</w:t>
      </w:r>
      <w:r w:rsidR="001E44DA">
        <w:t xml:space="preserve"> </w:t>
      </w:r>
      <w:r w:rsidR="001A7B31">
        <w:t xml:space="preserve">oraz planujący wdrożenie rozwiązań cyfrowych. </w:t>
      </w:r>
      <w:r w:rsidR="006F4A23">
        <w:rPr>
          <w:b/>
          <w:bCs/>
        </w:rPr>
        <w:t>Alokacja dla Działania</w:t>
      </w:r>
      <w:r w:rsidR="0036530E" w:rsidRPr="00770883">
        <w:rPr>
          <w:b/>
          <w:bCs/>
        </w:rPr>
        <w:t xml:space="preserve"> wynosi blisko 50 mln PLN</w:t>
      </w:r>
      <w:r w:rsidR="0036530E">
        <w:t xml:space="preserve">. Trwają prace nad dokumentacją konkursową oraz ustaleniem terminu </w:t>
      </w:r>
      <w:r w:rsidR="00595BEA">
        <w:t>przeprowadzenia</w:t>
      </w:r>
      <w:r w:rsidR="0036530E">
        <w:t xml:space="preserve"> naboru.</w:t>
      </w:r>
    </w:p>
    <w:p w14:paraId="261AF77E" w14:textId="77777777" w:rsidR="001C26F2" w:rsidRDefault="001C26F2" w:rsidP="00154792">
      <w:pPr>
        <w:jc w:val="both"/>
      </w:pPr>
    </w:p>
    <w:p w14:paraId="190B8AE9" w14:textId="1A3317E7" w:rsidR="0027416D" w:rsidRDefault="00C24167" w:rsidP="00154792">
      <w:pPr>
        <w:jc w:val="both"/>
      </w:pPr>
      <w:r>
        <w:t xml:space="preserve">Uruchomienie dodatkowych środków </w:t>
      </w:r>
      <w:r w:rsidR="001A7E4B">
        <w:t xml:space="preserve">z instrumentu REACT-EU </w:t>
      </w:r>
      <w:r>
        <w:t xml:space="preserve">jest szczególnie istotne w kontekście trwającego obecnie okresu przejściowego między kolejnymi perspektywami budżetowymi. </w:t>
      </w:r>
      <w:r w:rsidRPr="009A49F9">
        <w:rPr>
          <w:b/>
          <w:bCs/>
        </w:rPr>
        <w:t xml:space="preserve">W oczekiwaniu na </w:t>
      </w:r>
      <w:r w:rsidR="00257902">
        <w:rPr>
          <w:b/>
          <w:bCs/>
        </w:rPr>
        <w:t>konkursy</w:t>
      </w:r>
      <w:r w:rsidRPr="009A49F9">
        <w:rPr>
          <w:b/>
          <w:bCs/>
        </w:rPr>
        <w:t xml:space="preserve"> </w:t>
      </w:r>
      <w:r w:rsidR="00B73154">
        <w:rPr>
          <w:b/>
          <w:bCs/>
        </w:rPr>
        <w:t>planowane</w:t>
      </w:r>
      <w:r w:rsidR="006F6EEE">
        <w:rPr>
          <w:b/>
          <w:bCs/>
        </w:rPr>
        <w:t xml:space="preserve"> </w:t>
      </w:r>
      <w:r w:rsidRPr="009A49F9">
        <w:rPr>
          <w:b/>
          <w:bCs/>
        </w:rPr>
        <w:t xml:space="preserve">w nowym okresie programowym na lata 2021-2027 dodatkowy zastrzyk budżetowy środkami z REACT-EU gwarantuje ciągłość wsparcia </w:t>
      </w:r>
      <w:r w:rsidR="00815627">
        <w:rPr>
          <w:b/>
          <w:bCs/>
        </w:rPr>
        <w:t>bezzwrotnego</w:t>
      </w:r>
      <w:r w:rsidRPr="009A49F9">
        <w:rPr>
          <w:b/>
          <w:bCs/>
        </w:rPr>
        <w:t xml:space="preserve"> dla przedsiębiorstw</w:t>
      </w:r>
      <w:r>
        <w:t>.</w:t>
      </w:r>
      <w:r w:rsidR="0081284B">
        <w:t xml:space="preserve"> </w:t>
      </w:r>
    </w:p>
    <w:p w14:paraId="7089EA13" w14:textId="3808477E" w:rsidR="00264617" w:rsidRDefault="009D6B18" w:rsidP="00154792">
      <w:pPr>
        <w:jc w:val="both"/>
      </w:pPr>
      <w:r>
        <w:t>Jeśli chcesz na bieżąco otrzymywać informacj</w:t>
      </w:r>
      <w:r w:rsidR="00E47A96">
        <w:t>e</w:t>
      </w:r>
      <w:r>
        <w:t xml:space="preserve"> o planowanych naborach w ramach mechanizmu REACT-EU oraz innych konkursach dotacyjnych – zapisz się do bezpłatnego </w:t>
      </w:r>
      <w:hyperlink r:id="rId6" w:history="1">
        <w:r w:rsidRPr="009D6B18">
          <w:rPr>
            <w:rStyle w:val="Hipercze"/>
          </w:rPr>
          <w:t>monitoringu dotacji</w:t>
        </w:r>
      </w:hyperlink>
      <w:r>
        <w:t>!</w:t>
      </w:r>
    </w:p>
    <w:p w14:paraId="0AC092D7" w14:textId="77777777" w:rsidR="00264617" w:rsidRDefault="00264617" w:rsidP="00154792">
      <w:pPr>
        <w:jc w:val="both"/>
      </w:pPr>
    </w:p>
    <w:p w14:paraId="00B1A396" w14:textId="726E6089" w:rsidR="00D9324B" w:rsidRDefault="0027416D" w:rsidP="005B43BB">
      <w:pPr>
        <w:jc w:val="both"/>
      </w:pPr>
      <w:r>
        <w:t xml:space="preserve">Artykuł opracowano na podstawie aktualnych Szczegółowych Opisów Osi Priorytetowych </w:t>
      </w:r>
      <w:r w:rsidR="00221008">
        <w:t>programów operacyjnych wszystkich województw w Polsce.</w:t>
      </w:r>
    </w:p>
    <w:p w14:paraId="09F9E7F9" w14:textId="77777777" w:rsidR="00126760" w:rsidRDefault="00126760" w:rsidP="00126760"/>
    <w:sectPr w:rsidR="0012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A35C8"/>
    <w:multiLevelType w:val="hybridMultilevel"/>
    <w:tmpl w:val="386CEF38"/>
    <w:lvl w:ilvl="0" w:tplc="EF203AB2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2564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1EF"/>
    <w:rsid w:val="00002F9E"/>
    <w:rsid w:val="00006AB0"/>
    <w:rsid w:val="0003429C"/>
    <w:rsid w:val="00036F94"/>
    <w:rsid w:val="00063B6A"/>
    <w:rsid w:val="00096A43"/>
    <w:rsid w:val="000A6B7A"/>
    <w:rsid w:val="000B26F3"/>
    <w:rsid w:val="000B3AE6"/>
    <w:rsid w:val="0010739E"/>
    <w:rsid w:val="001156B0"/>
    <w:rsid w:val="001176F6"/>
    <w:rsid w:val="00126760"/>
    <w:rsid w:val="0014182E"/>
    <w:rsid w:val="00151D47"/>
    <w:rsid w:val="00154792"/>
    <w:rsid w:val="00176175"/>
    <w:rsid w:val="00191154"/>
    <w:rsid w:val="001A7B31"/>
    <w:rsid w:val="001A7E4B"/>
    <w:rsid w:val="001B1B45"/>
    <w:rsid w:val="001B60DD"/>
    <w:rsid w:val="001C26F2"/>
    <w:rsid w:val="001D26BA"/>
    <w:rsid w:val="001D57F6"/>
    <w:rsid w:val="001E3459"/>
    <w:rsid w:val="001E44DA"/>
    <w:rsid w:val="001F3841"/>
    <w:rsid w:val="00221008"/>
    <w:rsid w:val="0022695F"/>
    <w:rsid w:val="00227601"/>
    <w:rsid w:val="00257902"/>
    <w:rsid w:val="00264617"/>
    <w:rsid w:val="00267FEF"/>
    <w:rsid w:val="0027416D"/>
    <w:rsid w:val="002871B8"/>
    <w:rsid w:val="00293941"/>
    <w:rsid w:val="002A345E"/>
    <w:rsid w:val="002D32E7"/>
    <w:rsid w:val="002E60BB"/>
    <w:rsid w:val="003011FF"/>
    <w:rsid w:val="00311753"/>
    <w:rsid w:val="00317F48"/>
    <w:rsid w:val="00325B18"/>
    <w:rsid w:val="0036530E"/>
    <w:rsid w:val="003852CF"/>
    <w:rsid w:val="00390273"/>
    <w:rsid w:val="0039496B"/>
    <w:rsid w:val="003952F9"/>
    <w:rsid w:val="003A3CA9"/>
    <w:rsid w:val="004131D6"/>
    <w:rsid w:val="004149C3"/>
    <w:rsid w:val="00436204"/>
    <w:rsid w:val="00441AAC"/>
    <w:rsid w:val="00450C03"/>
    <w:rsid w:val="004568E8"/>
    <w:rsid w:val="00477D63"/>
    <w:rsid w:val="00480CA5"/>
    <w:rsid w:val="004911FF"/>
    <w:rsid w:val="00491EEF"/>
    <w:rsid w:val="004D03BB"/>
    <w:rsid w:val="004E341F"/>
    <w:rsid w:val="004F170C"/>
    <w:rsid w:val="004F5B8B"/>
    <w:rsid w:val="005255F0"/>
    <w:rsid w:val="0053530F"/>
    <w:rsid w:val="00545EAF"/>
    <w:rsid w:val="0055259A"/>
    <w:rsid w:val="005536DB"/>
    <w:rsid w:val="00560BDA"/>
    <w:rsid w:val="00564193"/>
    <w:rsid w:val="00573CE8"/>
    <w:rsid w:val="005815F3"/>
    <w:rsid w:val="005948DD"/>
    <w:rsid w:val="00595BEA"/>
    <w:rsid w:val="005A46EA"/>
    <w:rsid w:val="005A662D"/>
    <w:rsid w:val="005B2960"/>
    <w:rsid w:val="005B43BB"/>
    <w:rsid w:val="005D5CF0"/>
    <w:rsid w:val="005D633E"/>
    <w:rsid w:val="005D79A6"/>
    <w:rsid w:val="005E002B"/>
    <w:rsid w:val="005F36C0"/>
    <w:rsid w:val="005F4239"/>
    <w:rsid w:val="00671B4D"/>
    <w:rsid w:val="00675734"/>
    <w:rsid w:val="0069080E"/>
    <w:rsid w:val="006C0440"/>
    <w:rsid w:val="006C641E"/>
    <w:rsid w:val="006D2279"/>
    <w:rsid w:val="006D29A6"/>
    <w:rsid w:val="006D2B8C"/>
    <w:rsid w:val="006D7AC2"/>
    <w:rsid w:val="006F22F8"/>
    <w:rsid w:val="006F24C4"/>
    <w:rsid w:val="006F4A23"/>
    <w:rsid w:val="006F6EEE"/>
    <w:rsid w:val="0070572B"/>
    <w:rsid w:val="007119DE"/>
    <w:rsid w:val="00716B23"/>
    <w:rsid w:val="00721D55"/>
    <w:rsid w:val="00741F86"/>
    <w:rsid w:val="00754B1C"/>
    <w:rsid w:val="00756F08"/>
    <w:rsid w:val="007614FA"/>
    <w:rsid w:val="00765567"/>
    <w:rsid w:val="00770883"/>
    <w:rsid w:val="007721E8"/>
    <w:rsid w:val="00785D27"/>
    <w:rsid w:val="0079635A"/>
    <w:rsid w:val="007F4ACA"/>
    <w:rsid w:val="00801CC0"/>
    <w:rsid w:val="0081284B"/>
    <w:rsid w:val="00815627"/>
    <w:rsid w:val="00821E6B"/>
    <w:rsid w:val="00852F27"/>
    <w:rsid w:val="00882FA9"/>
    <w:rsid w:val="0088559D"/>
    <w:rsid w:val="008B0E46"/>
    <w:rsid w:val="008B1BD8"/>
    <w:rsid w:val="008E64DF"/>
    <w:rsid w:val="008F1EC0"/>
    <w:rsid w:val="009029C4"/>
    <w:rsid w:val="00907E0F"/>
    <w:rsid w:val="009203A4"/>
    <w:rsid w:val="0092797C"/>
    <w:rsid w:val="00935999"/>
    <w:rsid w:val="009473C8"/>
    <w:rsid w:val="00952ADE"/>
    <w:rsid w:val="00955345"/>
    <w:rsid w:val="009743CB"/>
    <w:rsid w:val="00994B34"/>
    <w:rsid w:val="00995A8A"/>
    <w:rsid w:val="009961DA"/>
    <w:rsid w:val="009A49F9"/>
    <w:rsid w:val="009C0CE5"/>
    <w:rsid w:val="009C2F39"/>
    <w:rsid w:val="009C4AE5"/>
    <w:rsid w:val="009D6B18"/>
    <w:rsid w:val="009F02EB"/>
    <w:rsid w:val="00A031EF"/>
    <w:rsid w:val="00A04FEB"/>
    <w:rsid w:val="00A17A12"/>
    <w:rsid w:val="00A21A7B"/>
    <w:rsid w:val="00A36F13"/>
    <w:rsid w:val="00A75913"/>
    <w:rsid w:val="00A80B04"/>
    <w:rsid w:val="00A824C1"/>
    <w:rsid w:val="00A93996"/>
    <w:rsid w:val="00A94F9A"/>
    <w:rsid w:val="00AA67AD"/>
    <w:rsid w:val="00AB047A"/>
    <w:rsid w:val="00AB70CA"/>
    <w:rsid w:val="00AC4C35"/>
    <w:rsid w:val="00AC5AAE"/>
    <w:rsid w:val="00AD1297"/>
    <w:rsid w:val="00AD2B0F"/>
    <w:rsid w:val="00B0147A"/>
    <w:rsid w:val="00B026CD"/>
    <w:rsid w:val="00B10932"/>
    <w:rsid w:val="00B219E8"/>
    <w:rsid w:val="00B23B9A"/>
    <w:rsid w:val="00B34504"/>
    <w:rsid w:val="00B3766A"/>
    <w:rsid w:val="00B377E4"/>
    <w:rsid w:val="00B37D59"/>
    <w:rsid w:val="00B44667"/>
    <w:rsid w:val="00B6208B"/>
    <w:rsid w:val="00B73154"/>
    <w:rsid w:val="00B74814"/>
    <w:rsid w:val="00BA038D"/>
    <w:rsid w:val="00BA3C01"/>
    <w:rsid w:val="00BA4052"/>
    <w:rsid w:val="00BB0E63"/>
    <w:rsid w:val="00BB398F"/>
    <w:rsid w:val="00BC7E39"/>
    <w:rsid w:val="00BD7E0A"/>
    <w:rsid w:val="00BF646A"/>
    <w:rsid w:val="00C061BD"/>
    <w:rsid w:val="00C24167"/>
    <w:rsid w:val="00C31CF9"/>
    <w:rsid w:val="00C868DD"/>
    <w:rsid w:val="00CA6D38"/>
    <w:rsid w:val="00CB1895"/>
    <w:rsid w:val="00CC2A1D"/>
    <w:rsid w:val="00D062CC"/>
    <w:rsid w:val="00D24272"/>
    <w:rsid w:val="00D25E3F"/>
    <w:rsid w:val="00D4166B"/>
    <w:rsid w:val="00D41842"/>
    <w:rsid w:val="00D5481D"/>
    <w:rsid w:val="00D61B43"/>
    <w:rsid w:val="00D625C3"/>
    <w:rsid w:val="00D71F58"/>
    <w:rsid w:val="00D75BA2"/>
    <w:rsid w:val="00D82AED"/>
    <w:rsid w:val="00D9324B"/>
    <w:rsid w:val="00D9435F"/>
    <w:rsid w:val="00D95427"/>
    <w:rsid w:val="00DA1E8E"/>
    <w:rsid w:val="00DA5BC9"/>
    <w:rsid w:val="00DA7352"/>
    <w:rsid w:val="00DB60F5"/>
    <w:rsid w:val="00DC6C5F"/>
    <w:rsid w:val="00DD37C8"/>
    <w:rsid w:val="00DE51F6"/>
    <w:rsid w:val="00E30684"/>
    <w:rsid w:val="00E36A6E"/>
    <w:rsid w:val="00E41CE4"/>
    <w:rsid w:val="00E47A96"/>
    <w:rsid w:val="00E56D3C"/>
    <w:rsid w:val="00E72F81"/>
    <w:rsid w:val="00E734C7"/>
    <w:rsid w:val="00E83F90"/>
    <w:rsid w:val="00E904FF"/>
    <w:rsid w:val="00EC3463"/>
    <w:rsid w:val="00EC4D06"/>
    <w:rsid w:val="00EE4447"/>
    <w:rsid w:val="00EE6754"/>
    <w:rsid w:val="00EF1695"/>
    <w:rsid w:val="00F1579A"/>
    <w:rsid w:val="00F2151C"/>
    <w:rsid w:val="00F47A58"/>
    <w:rsid w:val="00F529BE"/>
    <w:rsid w:val="00FA06E8"/>
    <w:rsid w:val="00FA2E38"/>
    <w:rsid w:val="00FA5235"/>
    <w:rsid w:val="00FB1361"/>
    <w:rsid w:val="00FB740F"/>
    <w:rsid w:val="00FD45F7"/>
    <w:rsid w:val="00FD53F8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0A6B1"/>
  <w15:chartTrackingRefBased/>
  <w15:docId w15:val="{FFE2B436-D4BE-407F-834D-411DD135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04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4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42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04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42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342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A2E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2E3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821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-color">
    <w:name w:val="text-color"/>
    <w:basedOn w:val="Domylnaczcionkaakapitu"/>
    <w:rsid w:val="00821E6B"/>
  </w:style>
  <w:style w:type="character" w:styleId="Pogrubienie">
    <w:name w:val="Strong"/>
    <w:basedOn w:val="Domylnaczcionkaakapitu"/>
    <w:uiPriority w:val="22"/>
    <w:qFormat/>
    <w:rsid w:val="00821E6B"/>
    <w:rPr>
      <w:b/>
      <w:bCs/>
    </w:rPr>
  </w:style>
  <w:style w:type="paragraph" w:styleId="Akapitzlist">
    <w:name w:val="List Paragraph"/>
    <w:basedOn w:val="Normalny"/>
    <w:uiPriority w:val="34"/>
    <w:qFormat/>
    <w:rsid w:val="00AC4C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1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nitoring.ecdf.pl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Aksman</dc:creator>
  <cp:keywords/>
  <dc:description/>
  <cp:lastModifiedBy>Agata Witkowska | GS1 Polska</cp:lastModifiedBy>
  <cp:revision>3</cp:revision>
  <dcterms:created xsi:type="dcterms:W3CDTF">2022-04-13T11:31:00Z</dcterms:created>
  <dcterms:modified xsi:type="dcterms:W3CDTF">2022-04-13T11:46:00Z</dcterms:modified>
</cp:coreProperties>
</file>